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BD80" w14:textId="77777777" w:rsidR="00263C0E" w:rsidRDefault="00E85266" w:rsidP="00915F7B">
      <w:pPr>
        <w:spacing w:after="200" w:line="276" w:lineRule="auto"/>
        <w:rPr>
          <w:rFonts w:ascii="Nyala" w:eastAsia="Calibri" w:hAnsi="Nyala" w:cs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Nyala" w:eastAsia="Calibri" w:hAnsi="Nyala" w:cs="Times New Roman"/>
          <w:b/>
          <w:sz w:val="26"/>
          <w:szCs w:val="26"/>
          <w:lang w:val="en-US"/>
        </w:rPr>
        <w:t xml:space="preserve"> </w:t>
      </w:r>
      <w:r w:rsidR="00AD24A1">
        <w:rPr>
          <w:rFonts w:ascii="Nyala" w:eastAsia="Calibri" w:hAnsi="Nyala" w:cs="Times New Roman"/>
          <w:b/>
          <w:sz w:val="26"/>
          <w:szCs w:val="26"/>
          <w:lang w:val="en-US"/>
        </w:rPr>
        <w:t xml:space="preserve"> </w:t>
      </w:r>
      <w:r w:rsidR="00263C0E">
        <w:rPr>
          <w:rFonts w:ascii="Nyala" w:eastAsia="Calibri" w:hAnsi="Nyala" w:cs="Times New Roman"/>
          <w:b/>
          <w:sz w:val="26"/>
          <w:szCs w:val="26"/>
          <w:lang w:val="en-US"/>
        </w:rPr>
        <w:t xml:space="preserve">                                                                                         </w:t>
      </w:r>
    </w:p>
    <w:p w14:paraId="19EFAAC1" w14:textId="77777777" w:rsidR="00263C0E" w:rsidRDefault="00263C0E" w:rsidP="00915F7B">
      <w:pPr>
        <w:spacing w:after="200" w:line="276" w:lineRule="auto"/>
        <w:rPr>
          <w:rFonts w:ascii="Nyala" w:eastAsia="Calibri" w:hAnsi="Nyala" w:cs="Times New Roman"/>
          <w:b/>
          <w:sz w:val="26"/>
          <w:szCs w:val="26"/>
          <w:lang w:val="en-US"/>
        </w:rPr>
      </w:pPr>
    </w:p>
    <w:p w14:paraId="6A67E21C" w14:textId="04485815" w:rsidR="00263C0E" w:rsidRPr="00263C0E" w:rsidRDefault="00263C0E" w:rsidP="00915F7B">
      <w:pPr>
        <w:spacing w:after="200" w:line="276" w:lineRule="auto"/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</w:pPr>
      <w:r>
        <w:rPr>
          <w:rFonts w:ascii="Nyala" w:eastAsia="Calibri" w:hAnsi="Nyala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</w:t>
      </w:r>
      <w:r w:rsid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>06</w:t>
      </w:r>
      <w:r w:rsidRPr="00263C0E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 xml:space="preserve"> / 1</w:t>
      </w:r>
      <w:r w:rsid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>2</w:t>
      </w:r>
      <w:r w:rsidRPr="00263C0E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 xml:space="preserve"> / 2019</w:t>
      </w:r>
    </w:p>
    <w:p w14:paraId="55345E75" w14:textId="3E52F3BB" w:rsidR="00263C0E" w:rsidRDefault="00263C0E" w:rsidP="00915F7B">
      <w:pPr>
        <w:spacing w:after="200" w:line="276" w:lineRule="auto"/>
        <w:rPr>
          <w:rFonts w:ascii="Nyala" w:eastAsia="Calibri" w:hAnsi="Nyala" w:cs="Times New Roman"/>
          <w:b/>
          <w:sz w:val="26"/>
          <w:szCs w:val="26"/>
          <w:lang w:val="en-US"/>
        </w:rPr>
      </w:pPr>
      <w:r>
        <w:rPr>
          <w:rFonts w:ascii="Nyala" w:eastAsia="Calibri" w:hAnsi="Nyala" w:cs="Times New Roman"/>
          <w:b/>
          <w:sz w:val="26"/>
          <w:szCs w:val="26"/>
          <w:lang w:val="en-US"/>
        </w:rPr>
        <w:t xml:space="preserve">                                                                                       </w:t>
      </w:r>
    </w:p>
    <w:p w14:paraId="4310ED82" w14:textId="6667C770" w:rsidR="00915F7B" w:rsidRPr="004E11C1" w:rsidRDefault="00B7754E" w:rsidP="00915F7B">
      <w:pPr>
        <w:spacing w:after="200" w:line="276" w:lineRule="auto"/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</w:pPr>
      <w:r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>በኢትዮጵያ ኤምባሲ ብራስልስ</w:t>
      </w:r>
      <w:r w:rsidR="00E85266"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 xml:space="preserve"> </w:t>
      </w:r>
      <w:r w:rsidR="00AD24A1"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 xml:space="preserve">የወሳኝ ኩነት አገልግሎት </w:t>
      </w:r>
      <w:r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 xml:space="preserve">ለመስጠት የሚያስፈልጉ </w:t>
      </w:r>
      <w:r w:rsidR="00AD24A1"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>ቅድመ ሁኔታዎች</w:t>
      </w:r>
      <w:r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>፣መስፈርቶች እና</w:t>
      </w:r>
      <w:r w:rsidR="00AD24A1"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 xml:space="preserve"> </w:t>
      </w:r>
      <w:r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>ደጋ</w:t>
      </w:r>
      <w:r w:rsidR="004E11C1"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>ፊ</w:t>
      </w:r>
      <w:r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 xml:space="preserve"> ማስረጃዎች</w:t>
      </w:r>
      <w:r w:rsid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>፣</w:t>
      </w:r>
      <w:r w:rsidR="00E85266" w:rsidRPr="004E11C1"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  <w:t xml:space="preserve">   </w:t>
      </w:r>
    </w:p>
    <w:p w14:paraId="4F2D73BE" w14:textId="2A109FDF" w:rsidR="00915F7B" w:rsidRPr="00DA05EC" w:rsidRDefault="00915F7B" w:rsidP="00DA05EC">
      <w:pPr>
        <w:spacing w:after="200" w:line="276" w:lineRule="auto"/>
        <w:ind w:left="360" w:hanging="360"/>
        <w:rPr>
          <w:rFonts w:ascii="Nyala" w:eastAsia="Calibri" w:hAnsi="Nyala" w:cs="Times New Roman"/>
          <w:b/>
          <w:sz w:val="26"/>
          <w:szCs w:val="26"/>
          <w:u w:val="single"/>
          <w:lang w:val="en-US"/>
        </w:rPr>
      </w:pPr>
      <w:r w:rsidRPr="00915F7B">
        <w:rPr>
          <w:rFonts w:ascii="Nyala" w:eastAsia="Calibri" w:hAnsi="Nyala" w:cs="Times New Roman"/>
          <w:b/>
          <w:sz w:val="26"/>
          <w:szCs w:val="26"/>
          <w:lang w:val="en-US"/>
        </w:rPr>
        <w:t xml:space="preserve">             </w:t>
      </w:r>
      <w:r>
        <w:rPr>
          <w:rFonts w:ascii="Nyala" w:eastAsia="Calibri" w:hAnsi="Nyala" w:cs="Times New Roman"/>
          <w:b/>
          <w:sz w:val="26"/>
          <w:szCs w:val="26"/>
          <w:lang w:val="en-US"/>
        </w:rPr>
        <w:t xml:space="preserve">       </w:t>
      </w:r>
      <w:r w:rsidR="00B7754E">
        <w:rPr>
          <w:rFonts w:ascii="Nyala" w:hAnsi="Nyala"/>
          <w:b/>
          <w:sz w:val="26"/>
          <w:szCs w:val="26"/>
        </w:rPr>
        <w:t>1.</w:t>
      </w:r>
      <w:r w:rsidR="00CD63C4">
        <w:rPr>
          <w:rFonts w:ascii="Nyala" w:hAnsi="Nyala"/>
          <w:b/>
          <w:sz w:val="26"/>
          <w:szCs w:val="26"/>
        </w:rPr>
        <w:t xml:space="preserve"> </w:t>
      </w:r>
      <w:r w:rsidR="00E85266" w:rsidRPr="00DA05EC">
        <w:rPr>
          <w:rFonts w:ascii="Nyala" w:hAnsi="Nyala"/>
          <w:b/>
          <w:sz w:val="26"/>
          <w:szCs w:val="26"/>
          <w:u w:val="single"/>
        </w:rPr>
        <w:t xml:space="preserve">የልደት ምዝገባ </w:t>
      </w:r>
    </w:p>
    <w:p w14:paraId="14F32C8E" w14:textId="3DD6B6A2" w:rsidR="0046226B" w:rsidRDefault="00B7754E" w:rsidP="00B7754E">
      <w:pPr>
        <w:spacing w:after="200" w:line="276" w:lineRule="auto"/>
        <w:rPr>
          <w:rFonts w:ascii="Nyala" w:eastAsia="Calibri" w:hAnsi="Nyala" w:cs="Times New Roman"/>
          <w:bCs/>
          <w:sz w:val="26"/>
          <w:szCs w:val="26"/>
          <w:u w:val="single"/>
          <w:lang w:val="en-US"/>
        </w:rPr>
      </w:pPr>
      <w:r>
        <w:rPr>
          <w:rFonts w:ascii="Nyala" w:eastAsia="Calibri" w:hAnsi="Nyala" w:cs="Nyala"/>
          <w:bCs/>
          <w:sz w:val="24"/>
          <w:szCs w:val="24"/>
          <w:lang w:val="en-US"/>
        </w:rPr>
        <w:t>የ</w:t>
      </w:r>
      <w:r w:rsidR="00915F7B" w:rsidRPr="00C07E0A">
        <w:rPr>
          <w:rFonts w:ascii="Nyala" w:eastAsia="Calibri" w:hAnsi="Nyala" w:cs="Times New Roman"/>
          <w:bCs/>
          <w:sz w:val="24"/>
          <w:szCs w:val="24"/>
          <w:lang w:val="en-US"/>
        </w:rPr>
        <w:t xml:space="preserve">ልደት ምዝገባ </w:t>
      </w:r>
      <w:r>
        <w:rPr>
          <w:rFonts w:ascii="Nyala" w:eastAsia="Calibri" w:hAnsi="Nyala" w:cs="Times New Roman"/>
          <w:bCs/>
          <w:sz w:val="24"/>
          <w:szCs w:val="24"/>
          <w:lang w:val="en-US"/>
        </w:rPr>
        <w:t>ለማከናወን</w:t>
      </w:r>
      <w:r w:rsidR="00915F7B" w:rsidRPr="00C07E0A">
        <w:rPr>
          <w:rFonts w:ascii="Nyala" w:eastAsia="Calibri" w:hAnsi="Nyala" w:cs="Times New Roman"/>
          <w:bCs/>
          <w:sz w:val="24"/>
          <w:szCs w:val="24"/>
          <w:lang w:val="en-US"/>
        </w:rPr>
        <w:t xml:space="preserve"> መሟላት የሚገባቸው ደጋፊ ማስረጃዎ</w:t>
      </w:r>
      <w:r w:rsidR="0046226B">
        <w:rPr>
          <w:rFonts w:ascii="Nyala" w:eastAsia="Calibri" w:hAnsi="Nyala" w:cs="Times New Roman"/>
          <w:bCs/>
          <w:sz w:val="24"/>
          <w:szCs w:val="24"/>
          <w:lang w:val="en-US"/>
        </w:rPr>
        <w:t>ች</w:t>
      </w:r>
      <w:r>
        <w:rPr>
          <w:rFonts w:ascii="Nyala" w:eastAsia="Calibri" w:hAnsi="Nyala" w:cs="Times New Roman"/>
          <w:bCs/>
          <w:sz w:val="24"/>
          <w:szCs w:val="24"/>
          <w:lang w:val="en-US"/>
        </w:rPr>
        <w:t xml:space="preserve"> እና መስፈርቶች፡-</w:t>
      </w:r>
    </w:p>
    <w:p w14:paraId="0BACE15E" w14:textId="20487946" w:rsidR="00E85266" w:rsidRPr="00E85266" w:rsidRDefault="00E85266" w:rsidP="00E85266">
      <w:pPr>
        <w:spacing w:after="200" w:line="276" w:lineRule="auto"/>
        <w:ind w:left="360" w:hanging="360"/>
        <w:rPr>
          <w:rFonts w:ascii="Nyala" w:eastAsia="Calibri" w:hAnsi="Nyala" w:cs="Nyala"/>
          <w:sz w:val="24"/>
          <w:lang w:val="en-US"/>
        </w:rPr>
      </w:pPr>
      <w:r w:rsidRPr="00E85266">
        <w:rPr>
          <w:rFonts w:ascii="Nyala" w:eastAsia="Calibri" w:hAnsi="Nyala" w:cs="Times New Roman"/>
          <w:sz w:val="24"/>
          <w:lang w:val="en-US"/>
        </w:rPr>
        <w:t>1.</w:t>
      </w:r>
      <w:r w:rsidRPr="00E85266">
        <w:rPr>
          <w:rFonts w:ascii="Nyala" w:eastAsia="Calibri" w:hAnsi="Nyala" w:cs="Times New Roman"/>
          <w:sz w:val="24"/>
          <w:lang w:val="en-US"/>
        </w:rPr>
        <w:tab/>
      </w:r>
      <w:r w:rsidRPr="00E85266">
        <w:rPr>
          <w:rFonts w:ascii="Nyala" w:eastAsia="Calibri" w:hAnsi="Nyala" w:cs="Nyala"/>
          <w:sz w:val="24"/>
          <w:lang w:val="en-US"/>
        </w:rPr>
        <w:t>አስመዝጋቢው</w:t>
      </w:r>
      <w:r w:rsidR="009D71C6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ጊዜው</w:t>
      </w:r>
      <w:r w:rsidR="009D71C6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ያላለፈበት የነዋሪነት/ብሄራዊ መታወቂያ ወይም ፓስፖርት ወይም የመኖሪያ ፍቃድ ወይም ስደተኝነቱን የሚገልጽ ማስረጃ</w:t>
      </w:r>
      <w:r w:rsidR="009D71C6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ማቅረብ አለበት፡፡</w:t>
      </w:r>
    </w:p>
    <w:p w14:paraId="024E826F" w14:textId="4DEF2F4F" w:rsidR="00E85266" w:rsidRPr="00E85266" w:rsidRDefault="00E85266" w:rsidP="00E85266">
      <w:pPr>
        <w:spacing w:after="200" w:line="276" w:lineRule="auto"/>
        <w:ind w:left="360" w:hanging="360"/>
        <w:rPr>
          <w:rFonts w:ascii="Nyala" w:eastAsia="Calibri" w:hAnsi="Nyala" w:cs="Nyala"/>
          <w:sz w:val="24"/>
          <w:lang w:val="en-US"/>
        </w:rPr>
      </w:pPr>
      <w:r w:rsidRPr="00E85266">
        <w:rPr>
          <w:rFonts w:ascii="Nyala" w:eastAsia="Calibri" w:hAnsi="Nyala" w:cs="Times New Roman"/>
          <w:sz w:val="24"/>
          <w:lang w:val="en-US"/>
        </w:rPr>
        <w:t>2.</w:t>
      </w:r>
      <w:r w:rsidRPr="00E85266">
        <w:rPr>
          <w:rFonts w:ascii="Nyala" w:eastAsia="Calibri" w:hAnsi="Nyala" w:cs="Times New Roman"/>
          <w:sz w:val="24"/>
          <w:lang w:val="en-US"/>
        </w:rPr>
        <w:tab/>
        <w:t xml:space="preserve">በውጭ ለሚኖሩ ኢትዮጵያዊያን </w:t>
      </w:r>
      <w:bookmarkStart w:id="1" w:name="_Hlk24732741"/>
      <w:r w:rsidRPr="00E85266">
        <w:rPr>
          <w:rFonts w:ascii="Nyala" w:eastAsia="Calibri" w:hAnsi="Nyala" w:cs="Nyala"/>
          <w:sz w:val="24"/>
          <w:lang w:val="en-US"/>
        </w:rPr>
        <w:t>ልደቱ</w:t>
      </w:r>
      <w:r w:rsidR="00915F7B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የተከሰተው</w:t>
      </w:r>
      <w:r w:rsidR="00915F7B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በጤና</w:t>
      </w:r>
      <w:r w:rsidR="00915F7B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ተቋም</w:t>
      </w:r>
      <w:r w:rsidR="00915F7B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ከሆነ</w:t>
      </w:r>
      <w:r w:rsidR="00915F7B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አስመዝጋቢው</w:t>
      </w:r>
      <w:r w:rsidR="00915F7B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ከጤና</w:t>
      </w:r>
      <w:r w:rsidR="00915F7B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ተቋም</w:t>
      </w:r>
      <w:r w:rsidR="00915F7B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የተሰጠውን</w:t>
      </w:r>
      <w:r w:rsidR="00915F7B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የልደት</w:t>
      </w:r>
      <w:bookmarkEnd w:id="1"/>
      <w:r w:rsidR="009D71C6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ማስረጃ</w:t>
      </w:r>
      <w:r w:rsidR="009D71C6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ማቅረብ</w:t>
      </w:r>
      <w:r w:rsidR="009D71C6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አለበት፡፡</w:t>
      </w:r>
    </w:p>
    <w:p w14:paraId="18EE810B" w14:textId="77777777" w:rsidR="00E85266" w:rsidRPr="00E85266" w:rsidRDefault="00E85266" w:rsidP="00E85266">
      <w:pPr>
        <w:spacing w:after="200" w:line="276" w:lineRule="auto"/>
        <w:ind w:left="360" w:hanging="360"/>
        <w:jc w:val="both"/>
        <w:rPr>
          <w:rFonts w:ascii="Nyala" w:eastAsia="Calibri" w:hAnsi="Nyala" w:cs="Times New Roman"/>
          <w:sz w:val="24"/>
          <w:lang w:val="en-US"/>
        </w:rPr>
      </w:pPr>
      <w:r w:rsidRPr="00E85266">
        <w:rPr>
          <w:rFonts w:ascii="Nyala" w:eastAsia="Calibri" w:hAnsi="Nyala" w:cs="Nyala"/>
          <w:sz w:val="24"/>
          <w:lang w:val="en-US"/>
        </w:rPr>
        <w:t xml:space="preserve">3. </w:t>
      </w:r>
      <w:r w:rsidRPr="00E85266">
        <w:rPr>
          <w:rFonts w:ascii="Nyala" w:eastAsia="Calibri" w:hAnsi="Nyala" w:cs="Times New Roman"/>
          <w:sz w:val="24"/>
          <w:lang w:val="en-US"/>
        </w:rPr>
        <w:t xml:space="preserve">የልደት አስመዝጋቢው ከጤና ተቋም የተሰጠውን የልደት ማሳወቂያ ቅጽ ማቅረብ አለበት፡፡ ሆኖም ምዝገባው ከመጀመሩ በፊት የተከሰተን ልደት ምዝገባን አይጨምርም፡፡ </w:t>
      </w:r>
    </w:p>
    <w:p w14:paraId="10D936A1" w14:textId="68E5B39B" w:rsidR="00E85266" w:rsidRPr="00E85266" w:rsidRDefault="00E85266" w:rsidP="00E85266">
      <w:pPr>
        <w:spacing w:after="200" w:line="276" w:lineRule="auto"/>
        <w:ind w:left="360" w:hanging="360"/>
        <w:jc w:val="both"/>
        <w:rPr>
          <w:rFonts w:ascii="Nyala" w:eastAsia="Calibri" w:hAnsi="Nyala" w:cs="Times New Roman"/>
          <w:sz w:val="24"/>
          <w:lang w:val="en-US"/>
        </w:rPr>
      </w:pPr>
      <w:r w:rsidRPr="00E85266">
        <w:rPr>
          <w:rFonts w:ascii="Nyala" w:eastAsia="Calibri" w:hAnsi="Nyala" w:cs="Times New Roman"/>
          <w:sz w:val="24"/>
          <w:lang w:val="en-US"/>
        </w:rPr>
        <w:t>4.</w:t>
      </w:r>
      <w:r w:rsidR="00915F7B">
        <w:rPr>
          <w:rFonts w:ascii="Nyala" w:eastAsia="Calibri" w:hAnsi="Nyala" w:cs="Times New Roman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የህጻኑ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አሳ</w:t>
      </w:r>
      <w:r w:rsidR="00CE134C">
        <w:rPr>
          <w:rFonts w:ascii="Nyala" w:eastAsia="Calibri" w:hAnsi="Nyala" w:cs="Nyala"/>
          <w:sz w:val="24"/>
          <w:lang w:val="en-US"/>
        </w:rPr>
        <w:t>ዳጊ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ወይም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ተንከባካቢ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ልደቱን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ለማስመዝገብ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ሕጋዊ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የአሳዳሪነት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ወይም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ተንከባካቢነት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ማስረጃ</w:t>
      </w:r>
      <w:r w:rsidR="00387E0C">
        <w:rPr>
          <w:rFonts w:ascii="Nyala" w:eastAsia="Calibri" w:hAnsi="Nyala" w:cs="Nyala"/>
          <w:sz w:val="24"/>
          <w:lang w:val="en-US"/>
        </w:rPr>
        <w:t xml:space="preserve"> </w:t>
      </w:r>
      <w:r w:rsidRPr="00E85266">
        <w:rPr>
          <w:rFonts w:ascii="Nyala" w:eastAsia="Calibri" w:hAnsi="Nyala" w:cs="Nyala"/>
          <w:sz w:val="24"/>
          <w:lang w:val="en-US"/>
        </w:rPr>
        <w:t>ማቅረብ</w:t>
      </w:r>
      <w:r w:rsidR="00387E0C">
        <w:rPr>
          <w:rFonts w:ascii="Nyala" w:eastAsia="Calibri" w:hAnsi="Nyala" w:cs="Nyala"/>
          <w:sz w:val="24"/>
          <w:lang w:val="en-US"/>
        </w:rPr>
        <w:t xml:space="preserve">  </w:t>
      </w:r>
      <w:r w:rsidRPr="00E85266">
        <w:rPr>
          <w:rFonts w:ascii="Nyala" w:eastAsia="Calibri" w:hAnsi="Nyala" w:cs="Nyala"/>
          <w:sz w:val="24"/>
          <w:lang w:val="en-US"/>
        </w:rPr>
        <w:t>አለባቸው፡፡</w:t>
      </w:r>
    </w:p>
    <w:p w14:paraId="50E3227D" w14:textId="6D4D1E18" w:rsidR="00975CB1" w:rsidRDefault="00E85266" w:rsidP="00975CB1">
      <w:pPr>
        <w:spacing w:after="200" w:line="276" w:lineRule="auto"/>
        <w:ind w:left="360" w:hanging="360"/>
        <w:jc w:val="both"/>
        <w:rPr>
          <w:rFonts w:ascii="Nyala" w:eastAsia="Calibri" w:hAnsi="Nyala" w:cs="Times New Roman"/>
          <w:sz w:val="24"/>
          <w:szCs w:val="24"/>
          <w:lang w:val="en-US"/>
        </w:rPr>
      </w:pPr>
      <w:r w:rsidRPr="00E85266">
        <w:rPr>
          <w:rFonts w:ascii="Nyala" w:eastAsia="Calibri" w:hAnsi="Nyala" w:cs="Times New Roman"/>
          <w:sz w:val="24"/>
          <w:lang w:val="en-US"/>
        </w:rPr>
        <w:t xml:space="preserve">5. </w:t>
      </w:r>
      <w:r w:rsidRPr="00E85266">
        <w:rPr>
          <w:rFonts w:ascii="Nyala" w:eastAsia="Calibri" w:hAnsi="Nyala" w:cs="Times New Roman"/>
          <w:sz w:val="24"/>
          <w:szCs w:val="24"/>
          <w:lang w:val="en-US"/>
        </w:rPr>
        <w:t xml:space="preserve">ዕድሜው አስራ ስምንት ዓመትና በላይ የሆነ ስደተኛ ወላጆቹን የሚገልፅ ማስረጃ ከስደተኞች መረጃ ዳታ ቤዝ ላይ መረጃው የሌለ እንደሆነ ስደተኛውን በመጠየቅ መመዝገብ አለበት፡፡ </w:t>
      </w:r>
    </w:p>
    <w:p w14:paraId="13D1DFD3" w14:textId="226045DD" w:rsidR="00975CB1" w:rsidRPr="00975CB1" w:rsidRDefault="00975CB1" w:rsidP="00975CB1">
      <w:pPr>
        <w:spacing w:after="200" w:line="276" w:lineRule="auto"/>
        <w:ind w:left="360" w:hanging="360"/>
        <w:jc w:val="both"/>
        <w:rPr>
          <w:rFonts w:ascii="Nyala" w:eastAsia="Calibri" w:hAnsi="Nyala" w:cs="Times New Roman"/>
          <w:sz w:val="24"/>
          <w:szCs w:val="24"/>
          <w:lang w:val="en-US"/>
        </w:rPr>
      </w:pPr>
      <w:r>
        <w:rPr>
          <w:rFonts w:ascii="Nyala" w:eastAsia="Calibri" w:hAnsi="Nyala" w:cs="Times New Roman"/>
          <w:sz w:val="24"/>
          <w:szCs w:val="24"/>
          <w:lang w:val="en-US"/>
        </w:rPr>
        <w:t xml:space="preserve">6.  </w:t>
      </w:r>
      <w:r w:rsidRPr="00975CB1">
        <w:rPr>
          <w:rFonts w:ascii="Nyala" w:hAnsi="Nyala" w:cs="Nyala"/>
          <w:sz w:val="24"/>
          <w:szCs w:val="24"/>
        </w:rPr>
        <w:t>የ</w:t>
      </w:r>
      <w:r w:rsidRPr="00975CB1">
        <w:rPr>
          <w:rFonts w:ascii="Nyala" w:hAnsi="Nyala"/>
          <w:sz w:val="24"/>
          <w:szCs w:val="24"/>
        </w:rPr>
        <w:t xml:space="preserve">ልደት ምዝገባ አገልግሎት ክፍያ </w:t>
      </w:r>
      <w:r w:rsidRPr="00975CB1">
        <w:rPr>
          <w:rFonts w:ascii="Nyala" w:hAnsi="Nyala"/>
          <w:b/>
          <w:bCs/>
          <w:sz w:val="24"/>
          <w:szCs w:val="24"/>
        </w:rPr>
        <w:t>53.10 ዩሮ</w:t>
      </w:r>
      <w:r w:rsidRPr="00975CB1">
        <w:rPr>
          <w:rFonts w:ascii="Nyala" w:hAnsi="Nyala"/>
          <w:sz w:val="24"/>
          <w:szCs w:val="24"/>
        </w:rPr>
        <w:t xml:space="preserve"> ብቻ ነው።</w:t>
      </w:r>
    </w:p>
    <w:p w14:paraId="6B7B749B" w14:textId="7A356075" w:rsidR="000E357F" w:rsidRDefault="000E357F" w:rsidP="00E85266">
      <w:pPr>
        <w:spacing w:after="200" w:line="276" w:lineRule="auto"/>
        <w:ind w:left="360" w:hanging="360"/>
        <w:jc w:val="both"/>
        <w:rPr>
          <w:rFonts w:ascii="Nyala" w:eastAsia="Calibri" w:hAnsi="Nyala" w:cs="Times New Roman"/>
          <w:sz w:val="24"/>
          <w:szCs w:val="24"/>
          <w:lang w:val="en-US"/>
        </w:rPr>
      </w:pPr>
    </w:p>
    <w:p w14:paraId="6CC255F9" w14:textId="766919D4" w:rsidR="000E357F" w:rsidRDefault="000E357F" w:rsidP="00E85266">
      <w:pPr>
        <w:spacing w:after="200" w:line="276" w:lineRule="auto"/>
        <w:ind w:left="360" w:hanging="360"/>
        <w:jc w:val="both"/>
        <w:rPr>
          <w:rFonts w:ascii="Nyala" w:eastAsia="Calibri" w:hAnsi="Nyala" w:cs="Times New Roman"/>
          <w:sz w:val="24"/>
          <w:szCs w:val="24"/>
          <w:lang w:val="en-US"/>
        </w:rPr>
      </w:pPr>
    </w:p>
    <w:p w14:paraId="6C0A6851" w14:textId="56066198" w:rsidR="000E357F" w:rsidRPr="00DA05EC" w:rsidRDefault="00DA05EC" w:rsidP="00DA05EC">
      <w:pPr>
        <w:tabs>
          <w:tab w:val="left" w:pos="720"/>
        </w:tabs>
        <w:spacing w:line="360" w:lineRule="auto"/>
        <w:rPr>
          <w:rFonts w:ascii="Nyala" w:hAnsi="Nyala" w:cs="Nyala"/>
          <w:b/>
          <w:sz w:val="24"/>
          <w:szCs w:val="24"/>
          <w:u w:val="single"/>
          <w:lang w:eastAsia="ja-JP"/>
        </w:rPr>
      </w:pPr>
      <w:r w:rsidRPr="00B7754E">
        <w:rPr>
          <w:rFonts w:ascii="Nyala" w:eastAsia="Calibri" w:hAnsi="Nyala" w:cs="Times New Roman"/>
          <w:b/>
          <w:bCs/>
          <w:sz w:val="24"/>
          <w:szCs w:val="24"/>
          <w:lang w:val="en-US"/>
        </w:rPr>
        <w:t xml:space="preserve">                    </w:t>
      </w:r>
      <w:r w:rsidR="00067BE1" w:rsidRPr="00B7754E">
        <w:rPr>
          <w:rFonts w:ascii="Nyala" w:eastAsia="Calibri" w:hAnsi="Nyala" w:cs="Times New Roman"/>
          <w:b/>
          <w:bCs/>
          <w:sz w:val="24"/>
          <w:szCs w:val="24"/>
          <w:lang w:val="en-US"/>
        </w:rPr>
        <w:t xml:space="preserve">    </w:t>
      </w:r>
      <w:r w:rsidR="00B7754E" w:rsidRPr="00B7754E">
        <w:rPr>
          <w:rFonts w:ascii="Nyala" w:eastAsia="Calibri" w:hAnsi="Nyala" w:cs="Times New Roman"/>
          <w:b/>
          <w:bCs/>
          <w:sz w:val="24"/>
          <w:szCs w:val="24"/>
          <w:lang w:val="en-US"/>
        </w:rPr>
        <w:t>2.</w:t>
      </w:r>
      <w:r w:rsidR="00067BE1">
        <w:rPr>
          <w:rFonts w:ascii="Nyala" w:eastAsia="Calibri" w:hAnsi="Nyala" w:cs="Times New Roman"/>
          <w:sz w:val="24"/>
          <w:szCs w:val="24"/>
          <w:lang w:val="en-US"/>
        </w:rPr>
        <w:t xml:space="preserve"> </w:t>
      </w:r>
      <w:r w:rsidR="00CD63C4" w:rsidRPr="00DA05EC">
        <w:rPr>
          <w:rFonts w:ascii="Nyala" w:hAnsi="Nyala" w:cs="Nyala"/>
          <w:b/>
          <w:sz w:val="24"/>
          <w:szCs w:val="24"/>
          <w:lang w:eastAsia="ja-JP"/>
        </w:rPr>
        <w:t xml:space="preserve"> </w:t>
      </w:r>
      <w:r w:rsidR="000E357F" w:rsidRPr="00DA05EC">
        <w:rPr>
          <w:rFonts w:ascii="Nyala" w:hAnsi="Nyala" w:cs="Nyala"/>
          <w:b/>
          <w:sz w:val="24"/>
          <w:szCs w:val="24"/>
          <w:u w:val="single"/>
          <w:lang w:eastAsia="ja-JP"/>
        </w:rPr>
        <w:t>የጋብቻ</w:t>
      </w:r>
      <w:r w:rsidR="00F84D61" w:rsidRPr="00DA05EC">
        <w:rPr>
          <w:rFonts w:ascii="Nyala" w:hAnsi="Nyala"/>
          <w:b/>
          <w:sz w:val="24"/>
          <w:szCs w:val="24"/>
          <w:u w:val="single"/>
          <w:lang w:eastAsia="ja-JP"/>
        </w:rPr>
        <w:t xml:space="preserve"> </w:t>
      </w:r>
      <w:r w:rsidR="000E357F" w:rsidRPr="00DA05EC">
        <w:rPr>
          <w:rFonts w:ascii="Nyala" w:hAnsi="Nyala"/>
          <w:b/>
          <w:sz w:val="24"/>
          <w:szCs w:val="24"/>
          <w:u w:val="single"/>
          <w:lang w:eastAsia="ja-JP"/>
        </w:rPr>
        <w:t xml:space="preserve"> ምዝገባ</w:t>
      </w:r>
    </w:p>
    <w:p w14:paraId="2C7D572F" w14:textId="129FB69C" w:rsidR="0046226B" w:rsidRPr="00CE134C" w:rsidRDefault="00CE134C" w:rsidP="00CE134C">
      <w:pPr>
        <w:tabs>
          <w:tab w:val="left" w:pos="450"/>
          <w:tab w:val="left" w:pos="540"/>
        </w:tabs>
        <w:spacing w:after="200" w:line="360" w:lineRule="auto"/>
        <w:rPr>
          <w:rFonts w:ascii="Nyala" w:eastAsia="Calibri" w:hAnsi="Nyala" w:cs="Nyala"/>
          <w:bCs/>
          <w:sz w:val="24"/>
          <w:szCs w:val="24"/>
          <w:lang w:val="en-US"/>
        </w:rPr>
      </w:pPr>
      <w:r>
        <w:rPr>
          <w:rFonts w:ascii="Nyala" w:eastAsia="Calibri" w:hAnsi="Nyala" w:cs="Times New Roman"/>
          <w:bCs/>
          <w:sz w:val="24"/>
          <w:szCs w:val="24"/>
          <w:lang w:val="en-US" w:eastAsia="ja-JP"/>
        </w:rPr>
        <w:t>የ</w:t>
      </w:r>
      <w:r w:rsidR="000E357F" w:rsidRPr="0086545E">
        <w:rPr>
          <w:rFonts w:ascii="Nyala" w:eastAsia="Calibri" w:hAnsi="Nyala" w:cs="Nyala"/>
          <w:bCs/>
          <w:sz w:val="24"/>
          <w:szCs w:val="24"/>
          <w:lang w:val="en-US"/>
        </w:rPr>
        <w:t xml:space="preserve">ጋብቻ ምዝገባ </w:t>
      </w:r>
      <w:r>
        <w:rPr>
          <w:rFonts w:ascii="Nyala" w:eastAsia="Calibri" w:hAnsi="Nyala" w:cs="Nyala"/>
          <w:bCs/>
          <w:sz w:val="24"/>
          <w:szCs w:val="24"/>
          <w:lang w:val="en-US"/>
        </w:rPr>
        <w:t>ለማከናወን መሟለት የሚገባቸው ደጋፊ</w:t>
      </w:r>
      <w:r w:rsidR="00D639C4">
        <w:rPr>
          <w:rFonts w:ascii="Nyala" w:eastAsia="Calibri" w:hAnsi="Nyala" w:cs="Nyala"/>
          <w:bCs/>
          <w:sz w:val="24"/>
          <w:szCs w:val="24"/>
          <w:lang w:val="en-US"/>
        </w:rPr>
        <w:t xml:space="preserve"> ማስረጃዎች እና መስፈረቶች፡-</w:t>
      </w:r>
    </w:p>
    <w:p w14:paraId="007342EB" w14:textId="3D396F48" w:rsidR="00067BE1" w:rsidRDefault="0046226B" w:rsidP="00067BE1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2F0F47">
        <w:rPr>
          <w:rFonts w:ascii="Nyala" w:eastAsia="Calibri" w:hAnsi="Nyala" w:cs="Nyala"/>
          <w:sz w:val="24"/>
          <w:szCs w:val="24"/>
        </w:rPr>
        <w:t xml:space="preserve">ተጋቢዎች ጋብቻ ለመፈፀም ማሰባቸውን እጅግ ቢዘገይ ጋብቻቸውን ለመፈፀም ከወሰኑበት ቀን ከአንድ ወር በፊት </w:t>
      </w:r>
      <w:r>
        <w:rPr>
          <w:rFonts w:ascii="Nyala" w:eastAsia="Calibri" w:hAnsi="Nyala" w:cs="Nyala"/>
          <w:sz w:val="24"/>
          <w:szCs w:val="24"/>
        </w:rPr>
        <w:t>ለኢምባሲ</w:t>
      </w:r>
      <w:r w:rsidR="00D639C4">
        <w:rPr>
          <w:rFonts w:ascii="Nyala" w:eastAsia="Calibri" w:hAnsi="Nyala" w:cs="Nyala"/>
          <w:sz w:val="24"/>
          <w:szCs w:val="24"/>
        </w:rPr>
        <w:t>ው</w:t>
      </w:r>
      <w:r w:rsidRPr="002F0F47">
        <w:rPr>
          <w:rFonts w:ascii="Nyala" w:eastAsia="Calibri" w:hAnsi="Nyala" w:cs="Nyala"/>
          <w:sz w:val="24"/>
          <w:szCs w:val="24"/>
        </w:rPr>
        <w:t xml:space="preserve"> ማስታወቅ አለባቸው፡፡ሆኖም ይህ ድንጋጌ በሃይማኖታዊ እና ባህላዊ ስርዓት የሚፈፀም ጋብቻን አይመለከትም፡፡</w:t>
      </w:r>
    </w:p>
    <w:p w14:paraId="712BE46C" w14:textId="294D2422" w:rsidR="00067BE1" w:rsidRDefault="0046226B" w:rsidP="00067BE1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067BE1">
        <w:rPr>
          <w:rFonts w:ascii="Nyala" w:hAnsi="Nyala" w:cs="Nyala"/>
          <w:sz w:val="24"/>
          <w:szCs w:val="24"/>
        </w:rPr>
        <w:t>የክብር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መዝገብ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ሹሙ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ጥያቄው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በቀረበለት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ቀን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ከተጋቢዎቹ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ጋር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በመነጋገር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ከወሰነ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በኃላ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በማግስቱ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ጋብቻው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የሚፈፀምበትን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ቀን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በመግለጽ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አመቺ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በሆነው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መንገድ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ለ</w:t>
      </w:r>
      <w:r w:rsidRPr="00067BE1">
        <w:rPr>
          <w:rFonts w:ascii="Nyala" w:hAnsi="Nyala"/>
          <w:sz w:val="24"/>
          <w:szCs w:val="24"/>
        </w:rPr>
        <w:t xml:space="preserve">15 </w:t>
      </w:r>
      <w:r w:rsidRPr="00067BE1">
        <w:rPr>
          <w:rFonts w:ascii="Nyala" w:hAnsi="Nyala" w:cs="Nyala"/>
          <w:sz w:val="24"/>
          <w:szCs w:val="24"/>
        </w:rPr>
        <w:t>ተከታታይ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ቀን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የሚቆይ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ማስታወቂያ</w:t>
      </w:r>
      <w:r w:rsidR="00067BE1">
        <w:rPr>
          <w:rFonts w:ascii="Nyala" w:hAnsi="Nyala" w:cs="Nyala"/>
          <w:sz w:val="24"/>
          <w:szCs w:val="24"/>
        </w:rPr>
        <w:t xml:space="preserve"> </w:t>
      </w:r>
      <w:r w:rsidRPr="00067BE1">
        <w:rPr>
          <w:rFonts w:ascii="Nyala" w:hAnsi="Nyala" w:cs="Nyala"/>
          <w:sz w:val="24"/>
          <w:szCs w:val="24"/>
        </w:rPr>
        <w:t>ያወጣል፡፡</w:t>
      </w:r>
    </w:p>
    <w:p w14:paraId="50EB802D" w14:textId="77777777" w:rsidR="00067BE1" w:rsidRDefault="000E357F" w:rsidP="00067BE1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067BE1">
        <w:rPr>
          <w:rFonts w:ascii="Nyala" w:eastAsia="Calibri" w:hAnsi="Nyala" w:cs="Nyala"/>
          <w:sz w:val="24"/>
          <w:szCs w:val="24"/>
          <w:lang w:val="en-US"/>
        </w:rPr>
        <w:t>ተጋቢዎች ማንነታቸውን የሚገልጽ ማስረጃ ማቅረብ አለባቸው፡፡</w:t>
      </w:r>
    </w:p>
    <w:p w14:paraId="75B54419" w14:textId="77777777" w:rsidR="00067BE1" w:rsidRDefault="000E357F" w:rsidP="00067BE1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067BE1">
        <w:rPr>
          <w:rFonts w:ascii="Nyala" w:eastAsia="Calibri" w:hAnsi="Nyala" w:cs="Nyala"/>
          <w:sz w:val="24"/>
          <w:szCs w:val="24"/>
          <w:lang w:val="en-US"/>
        </w:rPr>
        <w:t>የተጋቢ ምስክሮች አገልግሎቱ ያላለፈበት የነዋሪነት/ብሄራዊ መታወቂያ ወይም የስደተኝነት መታወቂያ ወይም ፓስፖርት ወይም ሌላ ማንነትን ሊገልፅ የሚችል ማስረጃ መቅረብ አለበት፡፡</w:t>
      </w:r>
    </w:p>
    <w:p w14:paraId="127D36BE" w14:textId="6264E48F" w:rsidR="00D639C4" w:rsidRPr="00975CB1" w:rsidRDefault="000E357F" w:rsidP="00D639C4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067BE1">
        <w:rPr>
          <w:rFonts w:ascii="Nyala" w:eastAsia="Calibri" w:hAnsi="Nyala" w:cs="Nyala"/>
          <w:sz w:val="24"/>
          <w:szCs w:val="24"/>
          <w:lang w:val="en-US"/>
        </w:rPr>
        <w:t>ተጋቢዎች ከዚህ በፊት አግብተው የተፋቱ ከሆነ የፍቺ ምስክር ወረቀት ካለ መቅረብ አለባቸው፡፡</w:t>
      </w:r>
    </w:p>
    <w:p w14:paraId="6F80311A" w14:textId="77777777" w:rsidR="00D639C4" w:rsidRDefault="000E357F" w:rsidP="00D639C4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D639C4">
        <w:rPr>
          <w:rFonts w:ascii="Nyala" w:eastAsia="Calibri" w:hAnsi="Nyala" w:cs="Nyala"/>
          <w:sz w:val="24"/>
          <w:szCs w:val="24"/>
          <w:lang w:val="en-US"/>
        </w:rPr>
        <w:lastRenderedPageBreak/>
        <w:t>ከ 6 ወር ወዲህ በተመሳሳይ ጊዜ የተነሱት ሁለት ሁለት 3 በ 4 የሆነ የተጋቢዎች ፎቶ-ግራፍ መቅረብ አለበት፡፡</w:t>
      </w:r>
    </w:p>
    <w:p w14:paraId="6CFB4732" w14:textId="77777777" w:rsidR="00D639C4" w:rsidRDefault="000E357F" w:rsidP="00D639C4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D639C4">
        <w:rPr>
          <w:rFonts w:ascii="Nyala" w:eastAsia="Calibri" w:hAnsi="Nyala" w:cs="Nyala"/>
          <w:sz w:val="24"/>
          <w:szCs w:val="24"/>
          <w:lang w:val="en-US"/>
        </w:rPr>
        <w:t xml:space="preserve">በባህላዊ ስርዓት የተፈፀመ ጋብቻ የተጋቢዎች ምስክሮች ወይም በጋብቻ ስርዓቱ ላይ የታደመ ሰው በክብር መዝገብ ሹሙ ፊት በአካል ቀርበው ፊርማቸውን ማኖር አለባቸው፡፡  </w:t>
      </w:r>
    </w:p>
    <w:p w14:paraId="6E9CB5FC" w14:textId="77777777" w:rsidR="00D639C4" w:rsidRDefault="000E357F" w:rsidP="00D639C4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D639C4">
        <w:rPr>
          <w:rFonts w:ascii="Nyala" w:eastAsia="Calibri" w:hAnsi="Nyala" w:cs="Nyala"/>
          <w:sz w:val="24"/>
          <w:szCs w:val="24"/>
          <w:lang w:val="en-US"/>
        </w:rPr>
        <w:t xml:space="preserve">የተጋቢዎች የልደት ምስክር ወረቀት ካለ መቅረብ አለበት፡፡ </w:t>
      </w:r>
    </w:p>
    <w:p w14:paraId="42FF90BE" w14:textId="77777777" w:rsidR="00D639C4" w:rsidRDefault="00A604ED" w:rsidP="00D639C4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D639C4">
        <w:rPr>
          <w:rFonts w:ascii="Nyala" w:eastAsia="Calibri" w:hAnsi="Nyala" w:cs="Nyala"/>
          <w:sz w:val="24"/>
          <w:szCs w:val="24"/>
          <w:lang w:val="en-US"/>
        </w:rPr>
        <w:t>በሙሽራው በኩል 2 በሙሽሪት በኩል 2 በድምሩ 4 ምስክሮች መቅረብ አለ</w:t>
      </w:r>
      <w:r w:rsidRPr="00D639C4">
        <w:rPr>
          <w:rFonts w:ascii="Nyala" w:eastAsia="Calibri" w:hAnsi="Nyala" w:cs="Power Geez Unicode1"/>
          <w:sz w:val="24"/>
          <w:szCs w:val="24"/>
          <w:lang w:val="en-US"/>
        </w:rPr>
        <w:t>ባቸው፡፡</w:t>
      </w:r>
      <w:r w:rsidRPr="00D639C4">
        <w:rPr>
          <w:rFonts w:ascii="Nyala" w:eastAsia="Calibri" w:hAnsi="Nyala" w:cs="Nyala"/>
          <w:sz w:val="24"/>
          <w:szCs w:val="24"/>
          <w:lang w:val="en-US"/>
        </w:rPr>
        <w:t xml:space="preserve">ሆኖም በዚህ አንቀጽ ንዑስ አንቀጽ 16 መሰረት የተፈፀመ ከሆነ ምስክሮችን በተመለከተ ያለው ክፍት ቦታ በሰረዝ (-) ይታለፋል፡፡  </w:t>
      </w:r>
    </w:p>
    <w:p w14:paraId="21825297" w14:textId="77777777" w:rsidR="008E4759" w:rsidRDefault="00A604ED" w:rsidP="008E4759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 w:rsidRPr="00D639C4">
        <w:rPr>
          <w:rFonts w:ascii="Nyala" w:eastAsia="Calibri" w:hAnsi="Nyala" w:cs="Nyala"/>
          <w:sz w:val="24"/>
          <w:szCs w:val="24"/>
          <w:lang w:val="en-US"/>
        </w:rPr>
        <w:t>ተጋቢው ስደተኛ ከሆነ የስደተኝነት እውቅና ያገኘ መሆን አለበት፡፡በማንኛውም ስርዓት የሚፈፀም ጋብቻ ከዚህ በላይ  የተዘረዘሩ ቅድመ ሁኔታዎችን ማሟላት አለ</w:t>
      </w:r>
      <w:r w:rsidRPr="00D639C4">
        <w:rPr>
          <w:rFonts w:ascii="Nyala" w:eastAsia="Calibri" w:hAnsi="Nyala" w:cs="Power Geez Unicode1"/>
          <w:sz w:val="24"/>
          <w:szCs w:val="24"/>
          <w:lang w:val="en-US"/>
        </w:rPr>
        <w:t>በት፡፡</w:t>
      </w:r>
    </w:p>
    <w:p w14:paraId="2F246E57" w14:textId="1A74FCE7" w:rsidR="008E4759" w:rsidRPr="008E4759" w:rsidRDefault="008E4759" w:rsidP="008E4759">
      <w:pPr>
        <w:numPr>
          <w:ilvl w:val="0"/>
          <w:numId w:val="1"/>
        </w:numPr>
        <w:tabs>
          <w:tab w:val="left" w:pos="900"/>
        </w:tabs>
        <w:spacing w:after="200" w:line="360" w:lineRule="auto"/>
        <w:ind w:left="720"/>
        <w:contextualSpacing/>
        <w:jc w:val="both"/>
        <w:rPr>
          <w:rFonts w:ascii="Nyala" w:eastAsia="Calibri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>የጋብቻ</w:t>
      </w:r>
      <w:r w:rsidRPr="008E4759">
        <w:rPr>
          <w:rFonts w:ascii="Nyala" w:hAnsi="Nyala"/>
          <w:sz w:val="24"/>
          <w:szCs w:val="24"/>
        </w:rPr>
        <w:t xml:space="preserve"> </w:t>
      </w:r>
      <w:bookmarkStart w:id="2" w:name="_Hlk26517607"/>
      <w:r w:rsidRPr="008E4759">
        <w:rPr>
          <w:rFonts w:ascii="Nyala" w:hAnsi="Nyala"/>
          <w:sz w:val="24"/>
          <w:szCs w:val="24"/>
        </w:rPr>
        <w:t xml:space="preserve">ምዝገባ አገልግሎት ክፍያ </w:t>
      </w:r>
      <w:r w:rsidRPr="008E4759">
        <w:rPr>
          <w:rFonts w:ascii="Nyala" w:hAnsi="Nyala"/>
          <w:b/>
          <w:bCs/>
          <w:sz w:val="24"/>
          <w:szCs w:val="24"/>
        </w:rPr>
        <w:t>53.10 ዩሮ</w:t>
      </w:r>
      <w:r w:rsidRPr="008E4759">
        <w:rPr>
          <w:rFonts w:ascii="Nyala" w:hAnsi="Nyala"/>
          <w:sz w:val="24"/>
          <w:szCs w:val="24"/>
        </w:rPr>
        <w:t xml:space="preserve"> ብቻ ነው።</w:t>
      </w:r>
      <w:bookmarkEnd w:id="2"/>
    </w:p>
    <w:p w14:paraId="795C2563" w14:textId="77777777" w:rsidR="00872C09" w:rsidRDefault="00872C09" w:rsidP="00F84D61">
      <w:pPr>
        <w:spacing w:line="360" w:lineRule="auto"/>
        <w:rPr>
          <w:rFonts w:ascii="Nyala" w:eastAsia="Calibri" w:hAnsi="Nyala" w:cs="Times New Roman"/>
          <w:b/>
          <w:sz w:val="24"/>
          <w:szCs w:val="24"/>
        </w:rPr>
      </w:pPr>
    </w:p>
    <w:p w14:paraId="6094DDE7" w14:textId="741298BA" w:rsidR="00F84D61" w:rsidRPr="00DA05EC" w:rsidRDefault="00DA05EC" w:rsidP="00DA05EC">
      <w:pPr>
        <w:spacing w:line="360" w:lineRule="auto"/>
        <w:rPr>
          <w:rFonts w:ascii="Nyala" w:hAnsi="Nyala"/>
          <w:b/>
          <w:sz w:val="24"/>
          <w:szCs w:val="24"/>
          <w:u w:val="single"/>
        </w:rPr>
      </w:pPr>
      <w:r>
        <w:rPr>
          <w:rFonts w:ascii="Nyala" w:hAnsi="Nyala" w:cs="Nyala"/>
          <w:b/>
          <w:sz w:val="24"/>
          <w:szCs w:val="24"/>
        </w:rPr>
        <w:t xml:space="preserve">                             </w:t>
      </w:r>
      <w:r w:rsidR="00D639C4">
        <w:rPr>
          <w:rFonts w:ascii="Nyala" w:hAnsi="Nyala" w:cs="Nyala"/>
          <w:b/>
          <w:sz w:val="24"/>
          <w:szCs w:val="24"/>
        </w:rPr>
        <w:t>3.</w:t>
      </w:r>
      <w:r>
        <w:rPr>
          <w:rFonts w:ascii="Nyala" w:hAnsi="Nyala" w:cs="Nyala"/>
          <w:b/>
          <w:sz w:val="24"/>
          <w:szCs w:val="24"/>
        </w:rPr>
        <w:t xml:space="preserve">  </w:t>
      </w:r>
      <w:r w:rsidR="00AD24A1" w:rsidRPr="00DA05EC">
        <w:rPr>
          <w:rFonts w:ascii="Nyala" w:hAnsi="Nyala" w:cs="Nyala"/>
          <w:b/>
          <w:sz w:val="24"/>
          <w:szCs w:val="24"/>
          <w:u w:val="single"/>
        </w:rPr>
        <w:t>የፍቺ</w:t>
      </w:r>
      <w:r w:rsidR="00F84D61" w:rsidRPr="00DA05EC">
        <w:rPr>
          <w:rFonts w:ascii="Nyala" w:hAnsi="Nyala" w:cs="Nyala"/>
          <w:b/>
          <w:sz w:val="24"/>
          <w:szCs w:val="24"/>
          <w:u w:val="single"/>
        </w:rPr>
        <w:t xml:space="preserve"> </w:t>
      </w:r>
      <w:r w:rsidR="00AD24A1" w:rsidRPr="00DA05EC">
        <w:rPr>
          <w:rFonts w:ascii="Nyala" w:hAnsi="Nyala"/>
          <w:b/>
          <w:sz w:val="24"/>
          <w:szCs w:val="24"/>
          <w:u w:val="single"/>
        </w:rPr>
        <w:t xml:space="preserve"> ምዝገባ</w:t>
      </w:r>
    </w:p>
    <w:p w14:paraId="08A70BA7" w14:textId="75181172" w:rsidR="00EB229E" w:rsidRPr="00D639C4" w:rsidRDefault="00D639C4" w:rsidP="00067BE1">
      <w:pPr>
        <w:spacing w:before="100" w:beforeAutospacing="1" w:after="100" w:afterAutospacing="1" w:line="360" w:lineRule="auto"/>
        <w:contextualSpacing/>
        <w:jc w:val="both"/>
        <w:rPr>
          <w:rFonts w:ascii="Nyala" w:eastAsia="Calibri" w:hAnsi="Nyala" w:cs="Times New Roman"/>
          <w:bCs/>
          <w:sz w:val="24"/>
          <w:szCs w:val="24"/>
        </w:rPr>
      </w:pPr>
      <w:r>
        <w:rPr>
          <w:rFonts w:ascii="Nyala" w:eastAsia="Calibri" w:hAnsi="Nyala" w:cs="Times New Roman"/>
          <w:bCs/>
          <w:sz w:val="24"/>
          <w:szCs w:val="24"/>
        </w:rPr>
        <w:t>የ</w:t>
      </w:r>
      <w:r w:rsidR="00AD24A1" w:rsidRPr="0086545E">
        <w:rPr>
          <w:rFonts w:ascii="Nyala" w:eastAsia="Calibri" w:hAnsi="Nyala" w:cs="Times New Roman"/>
          <w:bCs/>
          <w:sz w:val="24"/>
          <w:szCs w:val="24"/>
        </w:rPr>
        <w:t xml:space="preserve">ፍቺ ምዝገባ </w:t>
      </w:r>
      <w:r>
        <w:rPr>
          <w:rFonts w:ascii="Nyala" w:eastAsia="Calibri" w:hAnsi="Nyala" w:cs="Times New Roman"/>
          <w:bCs/>
          <w:sz w:val="24"/>
          <w:szCs w:val="24"/>
        </w:rPr>
        <w:t>ለማከናወን</w:t>
      </w:r>
      <w:r w:rsidR="00AD24A1" w:rsidRPr="0086545E">
        <w:rPr>
          <w:rFonts w:ascii="Nyala" w:eastAsia="Calibri" w:hAnsi="Nyala" w:cs="Times New Roman"/>
          <w:bCs/>
          <w:sz w:val="24"/>
          <w:szCs w:val="24"/>
        </w:rPr>
        <w:t xml:space="preserve"> መሟላት የሚገባቸው ቅድመ</w:t>
      </w:r>
      <w:r w:rsidR="00F84D61" w:rsidRPr="0086545E">
        <w:rPr>
          <w:rFonts w:ascii="Nyala" w:hAnsi="Nyala"/>
          <w:bCs/>
          <w:sz w:val="24"/>
          <w:szCs w:val="24"/>
        </w:rPr>
        <w:t xml:space="preserve">  </w:t>
      </w:r>
      <w:r w:rsidR="00AD24A1" w:rsidRPr="0086545E">
        <w:rPr>
          <w:rFonts w:ascii="Nyala" w:eastAsia="Calibri" w:hAnsi="Nyala" w:cs="Times New Roman"/>
          <w:bCs/>
          <w:sz w:val="24"/>
          <w:szCs w:val="24"/>
        </w:rPr>
        <w:t>ሁኔታዎችና ደጋፊ ማስረጃዎች</w:t>
      </w:r>
      <w:r>
        <w:rPr>
          <w:rFonts w:ascii="Nyala" w:eastAsia="Calibri" w:hAnsi="Nyala" w:cs="Times New Roman"/>
          <w:bCs/>
          <w:sz w:val="24"/>
          <w:szCs w:val="24"/>
        </w:rPr>
        <w:t>፡-</w:t>
      </w:r>
    </w:p>
    <w:p w14:paraId="06A7320D" w14:textId="481F2571" w:rsidR="0017002B" w:rsidRDefault="00AD24A1" w:rsidP="0017002B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Nyala" w:hAnsi="Nyala"/>
          <w:sz w:val="24"/>
          <w:szCs w:val="24"/>
        </w:rPr>
      </w:pPr>
      <w:r w:rsidRPr="0017002B">
        <w:rPr>
          <w:rFonts w:ascii="Nyala" w:hAnsi="Nyala" w:cs="Nyala"/>
          <w:sz w:val="24"/>
          <w:szCs w:val="24"/>
        </w:rPr>
        <w:t>ፍቺው</w:t>
      </w:r>
      <w:r w:rsidRPr="0017002B">
        <w:rPr>
          <w:rFonts w:ascii="Nyala" w:hAnsi="Nyala"/>
          <w:sz w:val="24"/>
          <w:szCs w:val="24"/>
        </w:rPr>
        <w:t xml:space="preserve"> ስልጣን ባለው ፍርድ ቤት የተፈፀመ መሆን </w:t>
      </w:r>
      <w:r w:rsidR="00DA05EC">
        <w:rPr>
          <w:rFonts w:ascii="Nyala" w:hAnsi="Nyala"/>
          <w:sz w:val="24"/>
          <w:szCs w:val="24"/>
        </w:rPr>
        <w:t>አለበት፣</w:t>
      </w:r>
    </w:p>
    <w:p w14:paraId="4E140DAC" w14:textId="77777777" w:rsidR="0017002B" w:rsidRDefault="00AD24A1" w:rsidP="0017002B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Nyala" w:hAnsi="Nyala"/>
          <w:sz w:val="24"/>
          <w:szCs w:val="24"/>
        </w:rPr>
      </w:pPr>
      <w:r w:rsidRPr="0017002B">
        <w:rPr>
          <w:rFonts w:ascii="Nyala" w:hAnsi="Nyala" w:cs="Nyala"/>
          <w:sz w:val="24"/>
          <w:szCs w:val="24"/>
        </w:rPr>
        <w:t>የፍቺ</w:t>
      </w:r>
      <w:r w:rsidRPr="0017002B">
        <w:rPr>
          <w:rFonts w:ascii="Nyala" w:hAnsi="Nyala"/>
          <w:sz w:val="24"/>
          <w:szCs w:val="24"/>
        </w:rPr>
        <w:t xml:space="preserve"> አስመዝጋቢ ሆነው የሚቀርቡት ተፋቺዎች በጋራ ወይም ከተፋቺዎች አንዱ ወይም የተፋቺዎች ልዩ ውክልና ያለው መሆን አለበት፡፡</w:t>
      </w:r>
    </w:p>
    <w:p w14:paraId="461FA570" w14:textId="77777777" w:rsidR="0017002B" w:rsidRDefault="00AD24A1" w:rsidP="0017002B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Nyala" w:hAnsi="Nyala"/>
          <w:sz w:val="24"/>
          <w:szCs w:val="24"/>
        </w:rPr>
      </w:pPr>
      <w:r w:rsidRPr="0017002B">
        <w:rPr>
          <w:rFonts w:ascii="Nyala" w:hAnsi="Nyala" w:cs="Nyala"/>
          <w:sz w:val="24"/>
          <w:szCs w:val="24"/>
        </w:rPr>
        <w:t>ተፋቺው</w:t>
      </w:r>
      <w:r w:rsidRPr="0017002B">
        <w:rPr>
          <w:rFonts w:ascii="Nyala" w:hAnsi="Nyala"/>
          <w:sz w:val="24"/>
          <w:szCs w:val="24"/>
        </w:rPr>
        <w:t xml:space="preserve">  ስደተኛ ከሆነ የስደተኝነት እውቅና ያገኘ መሆን አለበት፡፡</w:t>
      </w:r>
    </w:p>
    <w:p w14:paraId="221CAE10" w14:textId="77777777" w:rsidR="0017002B" w:rsidRDefault="00AD24A1" w:rsidP="0017002B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Nyala" w:hAnsi="Nyala"/>
          <w:sz w:val="24"/>
          <w:szCs w:val="24"/>
        </w:rPr>
      </w:pPr>
      <w:r w:rsidRPr="0017002B">
        <w:rPr>
          <w:rFonts w:ascii="Nyala" w:hAnsi="Nyala" w:cs="Nyala"/>
          <w:sz w:val="24"/>
          <w:szCs w:val="24"/>
        </w:rPr>
        <w:t>ፍቺው</w:t>
      </w:r>
      <w:r w:rsidRPr="0017002B">
        <w:rPr>
          <w:rFonts w:ascii="Nyala" w:hAnsi="Nyala"/>
          <w:sz w:val="24"/>
          <w:szCs w:val="24"/>
        </w:rPr>
        <w:t xml:space="preserve"> በፍርድ ቤት የተከ</w:t>
      </w:r>
      <w:r w:rsidR="00AB0FCC" w:rsidRPr="0017002B">
        <w:rPr>
          <w:rFonts w:ascii="Nyala" w:hAnsi="Nyala"/>
          <w:sz w:val="24"/>
          <w:szCs w:val="24"/>
        </w:rPr>
        <w:t>ና</w:t>
      </w:r>
      <w:r w:rsidRPr="0017002B">
        <w:rPr>
          <w:rFonts w:ascii="Nyala" w:hAnsi="Nyala"/>
          <w:sz w:val="24"/>
          <w:szCs w:val="24"/>
        </w:rPr>
        <w:t>ወነ መሆኑን የሚገልፅ የፍርድ ቤት ውሳኔ ግልባጭ መቅረብ አለበት፡፡</w:t>
      </w:r>
    </w:p>
    <w:p w14:paraId="101EEBE8" w14:textId="77777777" w:rsidR="00DA05EC" w:rsidRDefault="00AD24A1" w:rsidP="00DA05EC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Nyala" w:hAnsi="Nyala"/>
          <w:sz w:val="24"/>
          <w:szCs w:val="24"/>
        </w:rPr>
      </w:pPr>
      <w:r w:rsidRPr="0017002B">
        <w:rPr>
          <w:rFonts w:ascii="Nyala" w:hAnsi="Nyala"/>
          <w:sz w:val="24"/>
          <w:szCs w:val="24"/>
        </w:rPr>
        <w:t>ተፋቺዎች ፍቺውን ለማስመዝገብ ሲመጡ ጊዜው ያላለፈበት የመኖሪያ ፈቃድ ወይም ፓስፖርት ወይም  ማህበራዊ መታወቂያ ወይም ስደተኝነታቸውን የሚገልጽ ማስረጃ ማቅረብ አለባቸው፡፡</w:t>
      </w:r>
    </w:p>
    <w:p w14:paraId="0C9C3915" w14:textId="77777777" w:rsidR="008E4759" w:rsidRDefault="00CD751E" w:rsidP="00DA05EC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Nyala" w:hAnsi="Nyala"/>
          <w:sz w:val="24"/>
          <w:szCs w:val="24"/>
        </w:rPr>
      </w:pPr>
      <w:r w:rsidRPr="00DA05EC">
        <w:rPr>
          <w:rFonts w:ascii="Nyala" w:hAnsi="Nyala"/>
          <w:sz w:val="24"/>
          <w:szCs w:val="24"/>
        </w:rPr>
        <w:t>ቀደም ሲል የጋብቻ ምስክር ወረቀት የተሰጠ</w:t>
      </w:r>
      <w:r w:rsidR="00975CB1">
        <w:rPr>
          <w:rFonts w:ascii="Nyala" w:hAnsi="Nyala"/>
          <w:sz w:val="24"/>
          <w:szCs w:val="24"/>
        </w:rPr>
        <w:t xml:space="preserve"> ከሆነ</w:t>
      </w:r>
      <w:r w:rsidRPr="00DA05EC">
        <w:rPr>
          <w:rFonts w:ascii="Nyala" w:hAnsi="Nyala"/>
          <w:sz w:val="24"/>
          <w:szCs w:val="24"/>
        </w:rPr>
        <w:t xml:space="preserve"> መመለስ አለበት፡፡</w:t>
      </w:r>
    </w:p>
    <w:p w14:paraId="1F8D3D0E" w14:textId="06BE5F6B" w:rsidR="00872C09" w:rsidRPr="00DA05EC" w:rsidRDefault="008E4759" w:rsidP="00DA05EC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የፍቺ </w:t>
      </w:r>
      <w:bookmarkStart w:id="3" w:name="_Hlk26517613"/>
      <w:r w:rsidRPr="008E4759">
        <w:rPr>
          <w:rFonts w:ascii="Nyala" w:hAnsi="Nyala"/>
          <w:sz w:val="24"/>
          <w:szCs w:val="24"/>
        </w:rPr>
        <w:t xml:space="preserve">ምዝገባ አገልግሎት ክፍያ </w:t>
      </w:r>
      <w:r w:rsidRPr="008E4759">
        <w:rPr>
          <w:rFonts w:ascii="Nyala" w:hAnsi="Nyala"/>
          <w:b/>
          <w:bCs/>
          <w:sz w:val="24"/>
          <w:szCs w:val="24"/>
        </w:rPr>
        <w:t>53.10 ዩሮ</w:t>
      </w:r>
      <w:r w:rsidRPr="008E4759">
        <w:rPr>
          <w:rFonts w:ascii="Nyala" w:hAnsi="Nyala"/>
          <w:sz w:val="24"/>
          <w:szCs w:val="24"/>
        </w:rPr>
        <w:t xml:space="preserve"> ብቻ ነው።</w:t>
      </w:r>
      <w:bookmarkEnd w:id="3"/>
    </w:p>
    <w:p w14:paraId="1B17BC39" w14:textId="7C0D268F" w:rsidR="00F84D61" w:rsidRDefault="004A0C69" w:rsidP="00F84D61">
      <w:pPr>
        <w:tabs>
          <w:tab w:val="left" w:pos="720"/>
        </w:tabs>
        <w:spacing w:line="360" w:lineRule="auto"/>
        <w:ind w:left="1065"/>
        <w:rPr>
          <w:rFonts w:ascii="Nyala" w:hAnsi="Nyala"/>
          <w:b/>
          <w:sz w:val="24"/>
          <w:szCs w:val="24"/>
        </w:rPr>
      </w:pPr>
      <w:r>
        <w:rPr>
          <w:rFonts w:ascii="Nyala" w:hAnsi="Nyala"/>
          <w:b/>
          <w:sz w:val="24"/>
          <w:szCs w:val="24"/>
        </w:rPr>
        <w:t xml:space="preserve">    </w:t>
      </w:r>
      <w:r w:rsidRPr="004A0C69">
        <w:rPr>
          <w:rFonts w:ascii="Nyala" w:hAnsi="Nyala"/>
          <w:b/>
          <w:sz w:val="24"/>
          <w:szCs w:val="24"/>
        </w:rPr>
        <w:t xml:space="preserve">          </w:t>
      </w:r>
    </w:p>
    <w:p w14:paraId="50028DB1" w14:textId="48FDD218" w:rsidR="00B42B6F" w:rsidRPr="00F84D61" w:rsidRDefault="00DA05EC" w:rsidP="00DA05EC">
      <w:pPr>
        <w:pStyle w:val="ListParagraph"/>
        <w:tabs>
          <w:tab w:val="left" w:pos="720"/>
        </w:tabs>
        <w:spacing w:line="360" w:lineRule="auto"/>
        <w:rPr>
          <w:rFonts w:ascii="Nyala" w:eastAsiaTheme="minorHAnsi" w:hAnsi="Nyala" w:cstheme="minorBidi"/>
          <w:b/>
          <w:sz w:val="24"/>
          <w:szCs w:val="24"/>
        </w:rPr>
      </w:pPr>
      <w:r>
        <w:rPr>
          <w:rFonts w:ascii="Nyala" w:hAnsi="Nyala"/>
          <w:b/>
          <w:sz w:val="24"/>
          <w:szCs w:val="24"/>
        </w:rPr>
        <w:t xml:space="preserve">                 </w:t>
      </w:r>
      <w:r w:rsidR="00975CB1">
        <w:rPr>
          <w:rFonts w:ascii="Nyala" w:hAnsi="Nyala"/>
          <w:b/>
          <w:sz w:val="24"/>
          <w:szCs w:val="24"/>
        </w:rPr>
        <w:t>4.</w:t>
      </w:r>
      <w:r>
        <w:rPr>
          <w:rFonts w:ascii="Nyala" w:hAnsi="Nyala"/>
          <w:b/>
          <w:sz w:val="24"/>
          <w:szCs w:val="24"/>
        </w:rPr>
        <w:t xml:space="preserve">  </w:t>
      </w:r>
      <w:r w:rsidR="00B42B6F" w:rsidRPr="00F84D61">
        <w:rPr>
          <w:rFonts w:ascii="Nyala" w:hAnsi="Nyala"/>
          <w:b/>
          <w:sz w:val="24"/>
          <w:szCs w:val="24"/>
        </w:rPr>
        <w:t>የሞት</w:t>
      </w:r>
      <w:r w:rsidR="00F84D61">
        <w:rPr>
          <w:rFonts w:ascii="Nyala" w:hAnsi="Nyala"/>
          <w:b/>
          <w:sz w:val="24"/>
          <w:szCs w:val="24"/>
        </w:rPr>
        <w:t xml:space="preserve"> </w:t>
      </w:r>
      <w:r w:rsidR="00B42B6F" w:rsidRPr="00F84D61">
        <w:rPr>
          <w:rFonts w:ascii="Nyala" w:hAnsi="Nyala"/>
          <w:b/>
          <w:sz w:val="24"/>
          <w:szCs w:val="24"/>
        </w:rPr>
        <w:t xml:space="preserve"> ምዝገባ </w:t>
      </w:r>
    </w:p>
    <w:p w14:paraId="52590E7D" w14:textId="37CD6A36" w:rsidR="00067BE1" w:rsidRDefault="00975CB1" w:rsidP="00067BE1">
      <w:pPr>
        <w:tabs>
          <w:tab w:val="left" w:pos="720"/>
        </w:tabs>
        <w:spacing w:line="360" w:lineRule="auto"/>
        <w:rPr>
          <w:rFonts w:ascii="Nyala" w:eastAsia="Calibri" w:hAnsi="Nyala" w:cs="Times New Roman"/>
          <w:bCs/>
          <w:sz w:val="24"/>
          <w:szCs w:val="24"/>
        </w:rPr>
      </w:pPr>
      <w:r>
        <w:rPr>
          <w:rFonts w:ascii="Nyala" w:eastAsia="Calibri" w:hAnsi="Nyala" w:cs="Nyala"/>
          <w:bCs/>
          <w:sz w:val="24"/>
          <w:szCs w:val="24"/>
        </w:rPr>
        <w:t>የ</w:t>
      </w:r>
      <w:r w:rsidR="00B42B6F" w:rsidRPr="0086545E">
        <w:rPr>
          <w:rFonts w:ascii="Nyala" w:eastAsia="Calibri" w:hAnsi="Nyala" w:cs="Nyala"/>
          <w:bCs/>
          <w:sz w:val="24"/>
          <w:szCs w:val="24"/>
        </w:rPr>
        <w:t>ሞት</w:t>
      </w:r>
      <w:r w:rsidR="00B42B6F" w:rsidRPr="0086545E">
        <w:rPr>
          <w:rFonts w:ascii="Nyala" w:eastAsia="Calibri" w:hAnsi="Nyala" w:cs="Times New Roman"/>
          <w:bCs/>
          <w:sz w:val="24"/>
          <w:szCs w:val="24"/>
        </w:rPr>
        <w:t xml:space="preserve"> ምዝገባ</w:t>
      </w:r>
      <w:r>
        <w:rPr>
          <w:rFonts w:ascii="Nyala" w:eastAsia="Calibri" w:hAnsi="Nyala" w:cs="Times New Roman"/>
          <w:bCs/>
          <w:sz w:val="24"/>
          <w:szCs w:val="24"/>
        </w:rPr>
        <w:t xml:space="preserve"> ለማከናወን</w:t>
      </w:r>
      <w:r w:rsidR="00B42B6F" w:rsidRPr="0086545E">
        <w:rPr>
          <w:rFonts w:ascii="Nyala" w:eastAsia="Calibri" w:hAnsi="Nyala" w:cs="Times New Roman"/>
          <w:bCs/>
          <w:sz w:val="24"/>
          <w:szCs w:val="24"/>
        </w:rPr>
        <w:t xml:space="preserve"> የሚያስፈልጉ ደጋፊ ማስረጃዎች</w:t>
      </w:r>
      <w:r w:rsidR="00DA05EC">
        <w:rPr>
          <w:rFonts w:ascii="Nyala" w:eastAsia="Calibri" w:hAnsi="Nyala" w:cs="Times New Roman"/>
          <w:bCs/>
          <w:sz w:val="24"/>
          <w:szCs w:val="24"/>
        </w:rPr>
        <w:t>፣</w:t>
      </w:r>
    </w:p>
    <w:p w14:paraId="6D646543" w14:textId="77777777" w:rsidR="00B42B6F" w:rsidRPr="002F0F47" w:rsidRDefault="00B42B6F" w:rsidP="00B42B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Nyala" w:hAnsi="Nyala"/>
          <w:sz w:val="24"/>
          <w:szCs w:val="24"/>
        </w:rPr>
      </w:pPr>
      <w:r w:rsidRPr="002F0F47">
        <w:rPr>
          <w:rFonts w:ascii="Nyala" w:hAnsi="Nyala"/>
          <w:sz w:val="24"/>
          <w:szCs w:val="24"/>
        </w:rPr>
        <w:t>ሞቱን ለማስመዝገብ ከጤና ተቋም የተሰጠ ማስረጃ መቅረብ አለበት፡፡</w:t>
      </w:r>
    </w:p>
    <w:p w14:paraId="6D8B342C" w14:textId="77777777" w:rsidR="00975CB1" w:rsidRPr="00975CB1" w:rsidRDefault="00B42B6F" w:rsidP="00975C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Nyala" w:hAnsi="Nyala" w:cs="Nyala"/>
          <w:sz w:val="24"/>
          <w:szCs w:val="24"/>
        </w:rPr>
      </w:pPr>
      <w:r w:rsidRPr="002F0F47">
        <w:rPr>
          <w:rFonts w:ascii="Nyala" w:hAnsi="Nyala"/>
          <w:sz w:val="24"/>
          <w:szCs w:val="24"/>
        </w:rPr>
        <w:t>የሟች ማንነት የሚገልጽ ማሰረጃ ወይም የመኖሪያ ፈቃድ ወይም ፓስፖርት ወይም ሊሴ</w:t>
      </w:r>
      <w:r w:rsidR="00A604ED">
        <w:rPr>
          <w:rFonts w:ascii="Nyala" w:hAnsi="Nyala"/>
          <w:sz w:val="24"/>
          <w:szCs w:val="24"/>
        </w:rPr>
        <w:t>-</w:t>
      </w:r>
      <w:r w:rsidRPr="002F0F47">
        <w:rPr>
          <w:rFonts w:ascii="Nyala" w:hAnsi="Nyala"/>
          <w:sz w:val="24"/>
          <w:szCs w:val="24"/>
        </w:rPr>
        <w:t xml:space="preserve">ፓሴ ወይም ማህበራዊ መታወቂያ መቅረብ አለበት፡፡ </w:t>
      </w:r>
    </w:p>
    <w:p w14:paraId="33037C1A" w14:textId="5D62B913" w:rsidR="00B42B6F" w:rsidRPr="00975CB1" w:rsidRDefault="00B42B6F" w:rsidP="00975C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Nyala" w:hAnsi="Nyala" w:cs="Nyala"/>
          <w:sz w:val="24"/>
          <w:szCs w:val="24"/>
        </w:rPr>
      </w:pPr>
      <w:r w:rsidRPr="00975CB1">
        <w:rPr>
          <w:rFonts w:ascii="Nyala" w:hAnsi="Nyala"/>
          <w:sz w:val="24"/>
          <w:szCs w:val="24"/>
        </w:rPr>
        <w:t xml:space="preserve"> የሞት አስመዝጋቢ ከሀገሩ መንግሥት የሞት ምስክር ወረቀት ይዞ መቅረብ አለበት፡፡ </w:t>
      </w:r>
    </w:p>
    <w:p w14:paraId="090179A4" w14:textId="77777777" w:rsidR="008E4759" w:rsidRDefault="00B42B6F" w:rsidP="00B42B6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Nyala" w:eastAsia="Calibri" w:hAnsi="Nyala" w:cs="Times New Roman"/>
          <w:sz w:val="24"/>
          <w:szCs w:val="24"/>
        </w:rPr>
      </w:pPr>
      <w:r w:rsidRPr="002F0F47">
        <w:rPr>
          <w:rFonts w:ascii="Nyala" w:eastAsia="Calibri" w:hAnsi="Nyala" w:cs="Times New Roman"/>
          <w:sz w:val="24"/>
          <w:szCs w:val="24"/>
        </w:rPr>
        <w:t>ሞቱ የሚመዘገበው በግለሰቡ መጥፋት ውሳኔ ምክንያት ከሆነ የፍርድ ቤት ውሳኔ ትክክለኛ ግልባጭ መቅረብ አለበት፡፡</w:t>
      </w:r>
    </w:p>
    <w:p w14:paraId="27BCD03B" w14:textId="49A7A03D" w:rsidR="00B42B6F" w:rsidRPr="002F0F47" w:rsidRDefault="008E4759" w:rsidP="00B42B6F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Nyala" w:eastAsia="Calibri" w:hAnsi="Nyala" w:cs="Times New Roman"/>
          <w:sz w:val="24"/>
          <w:szCs w:val="24"/>
        </w:rPr>
      </w:pPr>
      <w:r>
        <w:rPr>
          <w:rFonts w:ascii="Nyala" w:eastAsia="Calibri" w:hAnsi="Nyala" w:cs="Times New Roman"/>
          <w:sz w:val="24"/>
          <w:szCs w:val="24"/>
        </w:rPr>
        <w:t xml:space="preserve">የሞት </w:t>
      </w:r>
      <w:r w:rsidRPr="008E4759">
        <w:rPr>
          <w:rFonts w:ascii="Nyala" w:hAnsi="Nyala"/>
          <w:sz w:val="24"/>
          <w:szCs w:val="24"/>
        </w:rPr>
        <w:t xml:space="preserve">ምዝገባ አገልግሎት ክፍያ </w:t>
      </w:r>
      <w:r w:rsidRPr="008E4759">
        <w:rPr>
          <w:rFonts w:ascii="Nyala" w:hAnsi="Nyala"/>
          <w:b/>
          <w:bCs/>
          <w:sz w:val="24"/>
          <w:szCs w:val="24"/>
        </w:rPr>
        <w:t>53.10 ዩሮ</w:t>
      </w:r>
      <w:r w:rsidRPr="008E4759">
        <w:rPr>
          <w:rFonts w:ascii="Nyala" w:hAnsi="Nyala"/>
          <w:sz w:val="24"/>
          <w:szCs w:val="24"/>
        </w:rPr>
        <w:t xml:space="preserve"> ብቻ ነው።</w:t>
      </w:r>
    </w:p>
    <w:p w14:paraId="597226BC" w14:textId="0B44D124" w:rsidR="00B42B6F" w:rsidRDefault="00B42B6F"/>
    <w:p w14:paraId="6A18198F" w14:textId="399967BA" w:rsidR="00B42B6F" w:rsidRDefault="00B42B6F"/>
    <w:p w14:paraId="4D2D302C" w14:textId="599DED83" w:rsidR="00B42B6F" w:rsidRDefault="00B42B6F"/>
    <w:p w14:paraId="1AAD9927" w14:textId="10D9297D" w:rsidR="00B42B6F" w:rsidRDefault="00B42B6F"/>
    <w:p w14:paraId="76195C5A" w14:textId="45F8CE86" w:rsidR="00B42B6F" w:rsidRDefault="00B42B6F"/>
    <w:p w14:paraId="7517BED2" w14:textId="2B007DD2" w:rsidR="00B42B6F" w:rsidRDefault="00B42B6F"/>
    <w:p w14:paraId="393295D7" w14:textId="086BF45E" w:rsidR="00B42B6F" w:rsidRDefault="00B42B6F"/>
    <w:p w14:paraId="308A690E" w14:textId="77777777" w:rsidR="00872C09" w:rsidRDefault="00872C09"/>
    <w:p w14:paraId="14DA1617" w14:textId="0817C5AB" w:rsidR="00B42B6F" w:rsidRDefault="00B42B6F"/>
    <w:p w14:paraId="1306F29D" w14:textId="77777777" w:rsidR="0086545E" w:rsidRDefault="0086545E"/>
    <w:p w14:paraId="24E9C70C" w14:textId="3785E210" w:rsidR="00B42B6F" w:rsidRDefault="00B42B6F"/>
    <w:p w14:paraId="6476EA1E" w14:textId="41006707" w:rsidR="00B42B6F" w:rsidRDefault="00B42B6F"/>
    <w:p w14:paraId="477D411F" w14:textId="2B382A57" w:rsidR="00B42B6F" w:rsidRDefault="00B42B6F"/>
    <w:p w14:paraId="24BD0A8C" w14:textId="034A6685" w:rsidR="00B42B6F" w:rsidRDefault="00B42B6F"/>
    <w:p w14:paraId="584B9EA2" w14:textId="68118E09" w:rsidR="00B42B6F" w:rsidRDefault="00B42B6F"/>
    <w:p w14:paraId="0482D04E" w14:textId="297DFC6E" w:rsidR="00B42B6F" w:rsidRDefault="00B42B6F"/>
    <w:p w14:paraId="6149D55C" w14:textId="688B1C9C" w:rsidR="00B42B6F" w:rsidRDefault="00B42B6F"/>
    <w:p w14:paraId="3BD585FB" w14:textId="0981CAF3" w:rsidR="00B42B6F" w:rsidRDefault="00B42B6F"/>
    <w:p w14:paraId="53537ACF" w14:textId="449B2952" w:rsidR="00B42B6F" w:rsidRDefault="00B42B6F"/>
    <w:p w14:paraId="0F8D0BA1" w14:textId="3103D4FD" w:rsidR="00B42B6F" w:rsidRDefault="00B42B6F"/>
    <w:p w14:paraId="7B0EBBE8" w14:textId="7F4BB6DA" w:rsidR="00B42B6F" w:rsidRDefault="00B42B6F"/>
    <w:p w14:paraId="16B2C7E7" w14:textId="63ABA263" w:rsidR="00B42B6F" w:rsidRDefault="00B42B6F"/>
    <w:p w14:paraId="4A819604" w14:textId="6865006D" w:rsidR="00B42B6F" w:rsidRDefault="00B42B6F"/>
    <w:p w14:paraId="05CE41CC" w14:textId="54BEEDAC" w:rsidR="00B42B6F" w:rsidRDefault="00B42B6F"/>
    <w:p w14:paraId="3BB0D306" w14:textId="099C6A78" w:rsidR="00B42B6F" w:rsidRDefault="00B42B6F"/>
    <w:p w14:paraId="50AD368A" w14:textId="201227C6" w:rsidR="00B42B6F" w:rsidRDefault="00B42B6F"/>
    <w:p w14:paraId="738C9006" w14:textId="77777777" w:rsidR="00B42B6F" w:rsidRDefault="00B42B6F"/>
    <w:sectPr w:rsidR="00B4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wer Geez Unicode1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55"/>
    <w:multiLevelType w:val="hybridMultilevel"/>
    <w:tmpl w:val="A588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9F1"/>
    <w:multiLevelType w:val="hybridMultilevel"/>
    <w:tmpl w:val="8E5CC4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44B5"/>
    <w:multiLevelType w:val="hybridMultilevel"/>
    <w:tmpl w:val="0852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CE1"/>
    <w:multiLevelType w:val="hybridMultilevel"/>
    <w:tmpl w:val="79F87A10"/>
    <w:lvl w:ilvl="0" w:tplc="07EC4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A0329E"/>
    <w:multiLevelType w:val="hybridMultilevel"/>
    <w:tmpl w:val="D4FAF4F2"/>
    <w:lvl w:ilvl="0" w:tplc="B1049E2E">
      <w:start w:val="1"/>
      <w:numFmt w:val="decimal"/>
      <w:lvlText w:val="%1."/>
      <w:lvlJc w:val="left"/>
      <w:pPr>
        <w:ind w:left="720" w:hanging="360"/>
      </w:pPr>
      <w:rPr>
        <w:rFonts w:ascii="Nyala" w:eastAsia="Calibri" w:hAnsi="Nyala" w:cs="Nya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2DA2"/>
    <w:multiLevelType w:val="hybridMultilevel"/>
    <w:tmpl w:val="97A8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1F11"/>
    <w:multiLevelType w:val="hybridMultilevel"/>
    <w:tmpl w:val="E98C4E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3CB0"/>
    <w:multiLevelType w:val="hybridMultilevel"/>
    <w:tmpl w:val="DF42A316"/>
    <w:lvl w:ilvl="0" w:tplc="08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1E55014"/>
    <w:multiLevelType w:val="hybridMultilevel"/>
    <w:tmpl w:val="016854BE"/>
    <w:lvl w:ilvl="0" w:tplc="8500E98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354E"/>
    <w:multiLevelType w:val="hybridMultilevel"/>
    <w:tmpl w:val="D624B2CA"/>
    <w:lvl w:ilvl="0" w:tplc="7258F3F4">
      <w:start w:val="1"/>
      <w:numFmt w:val="decimal"/>
      <w:lvlText w:val="%1."/>
      <w:lvlJc w:val="left"/>
      <w:pPr>
        <w:ind w:left="720" w:hanging="360"/>
      </w:pPr>
      <w:rPr>
        <w:rFonts w:ascii="Nyala" w:eastAsiaTheme="minorHAnsi" w:hAnsi="Nyala" w:cs="Nya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7BE"/>
    <w:multiLevelType w:val="hybridMultilevel"/>
    <w:tmpl w:val="15C451EA"/>
    <w:lvl w:ilvl="0" w:tplc="066C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46A48"/>
    <w:multiLevelType w:val="hybridMultilevel"/>
    <w:tmpl w:val="F2CAE0BE"/>
    <w:lvl w:ilvl="0" w:tplc="5A608968">
      <w:start w:val="1"/>
      <w:numFmt w:val="decimal"/>
      <w:lvlText w:val="%1."/>
      <w:lvlJc w:val="left"/>
      <w:pPr>
        <w:ind w:left="1080" w:hanging="360"/>
      </w:pPr>
      <w:rPr>
        <w:rFonts w:cs="Nyal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14D82"/>
    <w:multiLevelType w:val="hybridMultilevel"/>
    <w:tmpl w:val="181AF50C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4DB2FBA"/>
    <w:multiLevelType w:val="hybridMultilevel"/>
    <w:tmpl w:val="980444CC"/>
    <w:lvl w:ilvl="0" w:tplc="AF26BF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6398A"/>
    <w:multiLevelType w:val="hybridMultilevel"/>
    <w:tmpl w:val="848ECA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8601E"/>
    <w:multiLevelType w:val="hybridMultilevel"/>
    <w:tmpl w:val="2FBCC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1512"/>
    <w:multiLevelType w:val="hybridMultilevel"/>
    <w:tmpl w:val="A1D0450A"/>
    <w:lvl w:ilvl="0" w:tplc="E5B62E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66"/>
    <w:rsid w:val="00067BE1"/>
    <w:rsid w:val="000977F6"/>
    <w:rsid w:val="000E357F"/>
    <w:rsid w:val="0017002B"/>
    <w:rsid w:val="00263C0E"/>
    <w:rsid w:val="00363C54"/>
    <w:rsid w:val="00387E0C"/>
    <w:rsid w:val="0046226B"/>
    <w:rsid w:val="004A0C69"/>
    <w:rsid w:val="004E11C1"/>
    <w:rsid w:val="007E28EC"/>
    <w:rsid w:val="0086545E"/>
    <w:rsid w:val="00871610"/>
    <w:rsid w:val="00872C09"/>
    <w:rsid w:val="008E4759"/>
    <w:rsid w:val="00915F7B"/>
    <w:rsid w:val="009554AF"/>
    <w:rsid w:val="00975CB1"/>
    <w:rsid w:val="009D71C6"/>
    <w:rsid w:val="009F0AA0"/>
    <w:rsid w:val="00A604ED"/>
    <w:rsid w:val="00AB0FCC"/>
    <w:rsid w:val="00AD24A1"/>
    <w:rsid w:val="00B42B6F"/>
    <w:rsid w:val="00B7754E"/>
    <w:rsid w:val="00C07E0A"/>
    <w:rsid w:val="00C85C60"/>
    <w:rsid w:val="00CD63C4"/>
    <w:rsid w:val="00CD751E"/>
    <w:rsid w:val="00CE134C"/>
    <w:rsid w:val="00D639C4"/>
    <w:rsid w:val="00DA05EC"/>
    <w:rsid w:val="00E85266"/>
    <w:rsid w:val="00EB0B60"/>
    <w:rsid w:val="00EB229E"/>
    <w:rsid w:val="00F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DC22"/>
  <w15:chartTrackingRefBased/>
  <w15:docId w15:val="{A1CF3B2D-834F-47B7-AC74-9EABFDA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A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BerhaneMeskel GebreMedhin</dc:creator>
  <cp:keywords/>
  <dc:description/>
  <cp:lastModifiedBy>MS OFFICE1</cp:lastModifiedBy>
  <cp:revision>3</cp:revision>
  <dcterms:created xsi:type="dcterms:W3CDTF">2020-02-10T09:03:00Z</dcterms:created>
  <dcterms:modified xsi:type="dcterms:W3CDTF">2020-02-10T09:03:00Z</dcterms:modified>
</cp:coreProperties>
</file>